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Unit 3 KBAT - Latin America</w:t>
      </w:r>
    </w:p>
    <w:p w:rsidR="00000000" w:rsidDel="00000000" w:rsidP="00000000" w:rsidRDefault="00000000" w:rsidRPr="00000000" w14:paraId="00000001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Mexico, Central America, the Caribbean, Spanish-speaking South America, and Brazil</w:t>
      </w:r>
    </w:p>
    <w:p w:rsidR="00000000" w:rsidDel="00000000" w:rsidP="00000000" w:rsidRDefault="00000000" w:rsidRPr="00000000" w14:paraId="00000002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KNOW</w:t>
      </w:r>
    </w:p>
    <w:p w:rsidR="00000000" w:rsidDel="00000000" w:rsidP="00000000" w:rsidRDefault="00000000" w:rsidRPr="00000000" w14:paraId="00000004">
      <w:pPr>
        <w:contextualSpacing w:val="0"/>
        <w:rPr/>
        <w:sectPr>
          <w:pgSz w:h="15840" w:w="12240"/>
          <w:pgMar w:bottom="1440" w:top="1440" w:left="1440" w:right="1440" w:head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Slash-and-burn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Terraced farming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Push factors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Pull factors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Infrastructure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Mestizo 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Maquiladoras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NAFTA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Colonialism 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Plantation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Commercial farming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Subsistence farming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Panama Canal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Tourism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Reggae 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 xml:space="preserve">Calypso 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Informal economy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 xml:space="preserve">Economic development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  <w:t xml:space="preserve">Urbanization 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  <w:t xml:space="preserve">Favelas 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/>
        <w:sectPr>
          <w:type w:val="continuous"/>
          <w:pgSz w:h="15840" w:w="12240"/>
          <w:pgMar w:bottom="1440" w:top="1440" w:left="1440" w:right="1440" w:header="0"/>
          <w:cols w:equalWidth="0" w:num="3">
            <w:col w:space="720" w:w="2640"/>
            <w:col w:space="720" w:w="2640"/>
            <w:col w:space="0" w:w="264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BE ABLE TO</w:t>
      </w:r>
    </w:p>
    <w:p w:rsidR="00000000" w:rsidDel="00000000" w:rsidP="00000000" w:rsidRDefault="00000000" w:rsidRPr="00000000" w14:paraId="00000022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65"/>
        <w:gridCol w:w="7995"/>
        <w:tblGridChange w:id="0">
          <w:tblGrid>
            <w:gridCol w:w="1365"/>
            <w:gridCol w:w="799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P. 210-213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Outline the steps involved in slash-and-burn agriculture (use the image on pages 210-211), and explain some of the negative consequences of this practice.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Define terraced farming and identify when it is most often used.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Identify reasons why rural to urban migration is so common in Latin America.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Identify some of the largest cities in Latin America, and list major problems these urban areas experience.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Explain how tourism affects many Latin American countries.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P. 218-221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Explain how the Spanish influenced Mexican culture.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Identify the two main economic problems facing Mexico.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Describe the role oil and manufacturing has played in Mexico’s economy.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Identify the main purpose of the North Atlantic Free Trade Agreement.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Explain why emigration (out migration) is considered one of Mexico’s major challenges.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P. 224-227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Identify the European countries that influenced cultures in Central America and the Caribbean through their colonization efforts.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Explain the role Africans played in the development of Caribbean culture.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Summarize the role plantation farming plays in the Caribbean.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Explain how the economies of Central American and the Caribbean dictate where people live.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Describe how rapid population growth negatively affects the Caribbean.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P. 232-235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Explain the role isolation played in South American culture following independence.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Describe reasons why South America produces such a wide variety of products, and provide several examples.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Summarize why Chile is considered one of South America’s greatest economic success stories.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Explain how literacy rates in South America compare to other Latin American countries.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P. 236-239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Identify how geography played an important role in the colonization of South America by Spain and Portugal.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Describe why early Brazilian settlements were located near the coast.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Identify why many Brazilians are of mixed European, African, and Native ancestry.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Identify the primary language and religion practiced in Brazil.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Explain why Brazil’s capital was relocated to the interior.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Describe why Brazil is considered an industrial power.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Explain how an increase in industrialization has increased the gap between rich and poor.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Identify causes and effects of </w:t>
            </w:r>
            <w:r w:rsidDel="00000000" w:rsidR="00000000" w:rsidRPr="00000000">
              <w:rPr>
                <w:i w:val="1"/>
                <w:rtl w:val="0"/>
              </w:rPr>
              <w:t xml:space="preserve">favelas</w:t>
            </w:r>
            <w:r w:rsidDel="00000000" w:rsidR="00000000" w:rsidRPr="00000000">
              <w:rPr>
                <w:rtl w:val="0"/>
              </w:rPr>
              <w:t xml:space="preserve"> in Brazil’s cities.</w:t>
            </w:r>
          </w:p>
        </w:tc>
      </w:tr>
    </w:tbl>
    <w:p w:rsidR="00000000" w:rsidDel="00000000" w:rsidP="00000000" w:rsidRDefault="00000000" w:rsidRPr="00000000" w14:paraId="00000043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contextualSpacing w:val="0"/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1440" w:left="1440" w:right="1440" w:header="0"/>
      <w:cols w:equalWidth="0" w:num="1">
        <w:col w:space="0" w:w="936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