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Know and Be Able To (KBAT)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Chapter 11 – Industry + Energy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KNOW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/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Break-of-bulk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Brownfields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Bulk-gaining industry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Bulk-reducing industry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Comparative advantage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Complementarity 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Cottage industry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Deindustrialization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Export processing zone (EPZ) 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Footloose industry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Fordist production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Government incentives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Industrial Revolution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Just-in-time delivery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Labor-intensive industry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Locational interdependence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Maquiladora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New international division of labor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Offshoring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Outsourcing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Post-Fordist production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Site factors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Situation factors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Technopole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Trading blocs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Weber’s least-cost theory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/>
        <w:sectPr>
          <w:type w:val="continuous"/>
          <w:pgSz w:h="15840" w:w="12240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/>
        <w:sectPr>
          <w:type w:val="continuous"/>
          <w:pgSz w:h="15840" w:w="12240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BE ABLE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8205"/>
        <w:tblGridChange w:id="0">
          <w:tblGrid>
            <w:gridCol w:w="1155"/>
            <w:gridCol w:w="82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384-387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the term </w:t>
            </w:r>
            <w:r w:rsidDel="00000000" w:rsidR="00000000" w:rsidRPr="00000000">
              <w:rPr>
                <w:i w:val="1"/>
                <w:rtl w:val="0"/>
              </w:rPr>
              <w:t xml:space="preserve">Industrial Revolution </w:t>
            </w:r>
            <w:r w:rsidDel="00000000" w:rsidR="00000000" w:rsidRPr="00000000">
              <w:rPr>
                <w:rtl w:val="0"/>
              </w:rPr>
              <w:t xml:space="preserve">is somewhat misleading.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differences between animate power, biomass fuel, and fossil fuels, noting how each is used for industrialization.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Using the maps on page 386-387, identify the three principal industrial regions and note characteristics for each.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388-393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proximity to inputs and markets affect where industrial plants are located.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basic differences between metallic and nonmetallic minerals.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ferrous and nonferrous alloys and list examples of each.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bulk-reducing industry and explain how copper production is bulk-reducing.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bulk-gaining industry and explain how a fabricated-metal factory and/or beverage bottling  are bulk-gaining.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factories that assemble motor vehicles are built near their markets.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and why the distribution of U.S. and Chinese steel has changed over time.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394-399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when each of the following are most likely to be used to transport inputs and products: </w:t>
            </w:r>
            <w:r w:rsidDel="00000000" w:rsidR="00000000" w:rsidRPr="00000000">
              <w:rPr>
                <w:u w:val="single"/>
                <w:rtl w:val="0"/>
              </w:rPr>
              <w:t xml:space="preserve">trucks, trains, ships, and airplanes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break-of-bulk-point, and explain why many companies that use multiple transport modes locate at or near them.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just-in-time delivery and summarize its importance to factories.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reliance on just-in-time delivery can pose a risk to producers.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labor-intensive industry and discuss how wages vary on a global scale.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capital and explain its role in California’s Silicon Valley.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Compare and contrast early and modern factories.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China and India have become the dominant fabric producers.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400-419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You won’t be reading this entire section. Groups will be assigned smaller portions at a later date.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420-425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where major global shifts in industry have taken place.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meaning of the </w:t>
            </w:r>
            <w:r w:rsidDel="00000000" w:rsidR="00000000" w:rsidRPr="00000000">
              <w:rPr>
                <w:i w:val="1"/>
                <w:rtl w:val="0"/>
              </w:rPr>
              <w:t xml:space="preserve">new international division of labor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Compare and contrast outsourcing and vertical integration.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effects of NAFTA on the United States and Mexico.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maquiladora and explain why their increased use has generated fear.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BRIC and describe its significance for the future of industry.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Using the maps on page 422, explain the changing distribution of U.S. industry.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reasons why some U.S. industries have made intra-regional shifts.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right-to-work laws and describe their relation to industry.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and explain intra-regional shifts in European industry.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Compare and contrast Fordist and post-Fordist production.</w:t>
            </w:r>
          </w:p>
        </w:tc>
      </w:tr>
    </w:tbl>
    <w:p w:rsidR="00000000" w:rsidDel="00000000" w:rsidP="00000000" w:rsidRDefault="00000000" w:rsidRPr="00000000" w14:paraId="0000004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