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Chapter 11 – Congress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  <w:t xml:space="preserve">How are American citizens represented, and how does Congress put policy ideas into effect?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3435"/>
        <w:gridCol w:w="2985"/>
        <w:tblGridChange w:id="0">
          <w:tblGrid>
            <w:gridCol w:w="3330"/>
            <w:gridCol w:w="3435"/>
            <w:gridCol w:w="29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Casework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Caucus/coalition (Congressional)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Closed Rule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Cloture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Committee Chairs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Conference Committees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Constituent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Delegate Role of Representation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Discharge Petition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Earmarks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Filibuster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Franking Privilege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Gerrymandering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House Rules Committee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House Ways and Means Committee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Incumbents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Joint Committees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Legislative Oversight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Logrolling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Majority Leader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Minority Leader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Open Rule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Pork Barrel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President Pro Tempore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Reapportionment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Rider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Select Committees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Seniority System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Speaker of the House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Standing Committees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Trustee Role of Representation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Whips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bookmarkStart w:colFirst="0" w:colLast="0" w:name="_10j7odsmx4w8" w:id="0"/>
      <w:bookmarkEnd w:id="0"/>
      <w:r w:rsidDel="00000000" w:rsidR="00000000" w:rsidRPr="00000000">
        <w:rPr>
          <w:rtl w:val="0"/>
        </w:rPr>
        <w:t xml:space="preserve">Characterize the backgrounds of members of Congress and assess their impact on the ability of members of Congress to represent average Americans.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ou7ap0bo4ka5" w:id="1"/>
      <w:bookmarkEnd w:id="1"/>
      <w:r w:rsidDel="00000000" w:rsidR="00000000" w:rsidRPr="00000000">
        <w:rPr>
          <w:rtl w:val="0"/>
        </w:rPr>
        <w:t xml:space="preserve">Identify the principal factors influencing the outcomes in congressional elections.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q1tdg14cekep" w:id="2"/>
      <w:bookmarkEnd w:id="2"/>
      <w:r w:rsidDel="00000000" w:rsidR="00000000" w:rsidRPr="00000000">
        <w:rPr>
          <w:rtl w:val="0"/>
        </w:rPr>
        <w:t xml:space="preserve">Compare the contrast and House and Senate, and describe the roles of congressional leaders, committees, caucuses, and staff.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gjdgxs" w:id="3"/>
      <w:bookmarkEnd w:id="3"/>
      <w:r w:rsidDel="00000000" w:rsidR="00000000" w:rsidRPr="00000000">
        <w:rPr>
          <w:rtl w:val="0"/>
        </w:rPr>
        <w:t xml:space="preserve">Outline the path of bills to passage and explain the influences of congressional decision making.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