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10 - Interest Groups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How do citizens, businesses, and other interests influence law making policy in this country, and how has government regulated their actions?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285"/>
        <w:gridCol w:w="3135"/>
        <w:tblGridChange w:id="0">
          <w:tblGrid>
            <w:gridCol w:w="3120"/>
            <w:gridCol w:w="3285"/>
            <w:gridCol w:w="31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Amicus Curiae Briefs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Boycott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Direct Technique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Riders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Hyperpluralist Theory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Indirect Technique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Interest Group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Iron Triangles (Sub-Governments)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Linkage Institution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Litigation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Lobbyist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Pluralist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Political Action Committee (PAC)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Power Elite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Revolving Door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bookmarkStart w:colFirst="0" w:colLast="0" w:name="_chgz8o4a7z0w" w:id="0"/>
      <w:bookmarkEnd w:id="0"/>
      <w:r w:rsidDel="00000000" w:rsidR="00000000" w:rsidRPr="00000000">
        <w:rPr>
          <w:rtl w:val="0"/>
        </w:rPr>
        <w:t xml:space="preserve">Describe the role of interest groups in American politics.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s9h3i2xwwazh" w:id="1"/>
      <w:bookmarkEnd w:id="1"/>
      <w:r w:rsidDel="00000000" w:rsidR="00000000" w:rsidRPr="00000000">
        <w:rPr>
          <w:rtl w:val="0"/>
        </w:rPr>
        <w:t xml:space="preserve">Compare and contrast the theories of pluralism, elitism, and hyperpluralism.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jv470moy064" w:id="2"/>
      <w:bookmarkEnd w:id="2"/>
      <w:r w:rsidDel="00000000" w:rsidR="00000000" w:rsidRPr="00000000">
        <w:rPr>
          <w:rtl w:val="0"/>
        </w:rPr>
        <w:t xml:space="preserve">Analyze the factors that make some interest groups more successful than others in the political arena.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p50xpydgfowv" w:id="3"/>
      <w:bookmarkEnd w:id="3"/>
      <w:r w:rsidDel="00000000" w:rsidR="00000000" w:rsidRPr="00000000">
        <w:rPr>
          <w:rtl w:val="0"/>
        </w:rPr>
        <w:t xml:space="preserve">Assess the four basic strategies that interest groups use to try to shape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  <w:t xml:space="preserve">Identify the various types of interest groups and their policy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